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4556E" w14:textId="126C50BC" w:rsidR="00E60111" w:rsidRPr="00E60111" w:rsidRDefault="00E60111" w:rsidP="00E60111">
      <w:pPr>
        <w:rPr>
          <w:b/>
          <w:bCs/>
        </w:rPr>
      </w:pPr>
      <w:r>
        <w:rPr>
          <w:b/>
          <w:bCs/>
        </w:rPr>
        <w:t xml:space="preserve">Standardized </w:t>
      </w:r>
      <w:r w:rsidRPr="00E60111">
        <w:rPr>
          <w:b/>
          <w:bCs/>
        </w:rPr>
        <w:t xml:space="preserve">Sacristy Records </w:t>
      </w:r>
      <w:r>
        <w:rPr>
          <w:b/>
          <w:bCs/>
        </w:rPr>
        <w:t xml:space="preserve">- </w:t>
      </w:r>
      <w:r w:rsidRPr="00E60111">
        <w:rPr>
          <w:b/>
          <w:bCs/>
        </w:rPr>
        <w:t>Introduction</w:t>
      </w:r>
    </w:p>
    <w:p w14:paraId="06EE2F63" w14:textId="77777777" w:rsidR="00E60111" w:rsidRPr="00E60111" w:rsidRDefault="00E60111" w:rsidP="00E60111">
      <w:r w:rsidRPr="00E60111">
        <w:t>As more priests serve multiple parishes and celebrate sacraments in various locations, the Presbyteral Council requested the creation of standardized Sacristy Records for use across all parishes. The goal is to provide consistent, accessible, PDF-fillable forms that include all information required for entering sacramental data into both the parish registers and Parish Helper Online.</w:t>
      </w:r>
    </w:p>
    <w:p w14:paraId="7A9C94F2" w14:textId="4EEDE691" w:rsidR="00E60111" w:rsidRPr="00E60111" w:rsidRDefault="00E60111" w:rsidP="00E60111">
      <w:r w:rsidRPr="00E60111">
        <w:t>Parish and Curia Integration (PCI) began this project by reviewing sacramental forms collected by the PCI Steering Committee. The review showed that many existing forms lacked required information while including unnecessary</w:t>
      </w:r>
      <w:r>
        <w:t xml:space="preserve"> - </w:t>
      </w:r>
      <w:r w:rsidRPr="00E60111">
        <w:t>or at times privat</w:t>
      </w:r>
      <w:r>
        <w:t xml:space="preserve">e - </w:t>
      </w:r>
      <w:r w:rsidRPr="00E60111">
        <w:t>details. The attached Sacristy Records were developed based on this analysis, together with Canon Law and Archdiocesan requirements. Please note that these forms are intended solely for the recording of sacraments and do not include liturgical planning elements (such as readings or hymns).</w:t>
      </w:r>
    </w:p>
    <w:p w14:paraId="640AF9A7" w14:textId="77777777" w:rsidR="00E60111" w:rsidRPr="00E60111" w:rsidRDefault="00E60111" w:rsidP="00E60111">
      <w:r w:rsidRPr="00E60111">
        <w:t xml:space="preserve">The required information reflects the standards outlined in the </w:t>
      </w:r>
      <w:r w:rsidRPr="00E60111">
        <w:rPr>
          <w:i/>
          <w:iCs/>
        </w:rPr>
        <w:t>Sacramental Records Handbook</w:t>
      </w:r>
      <w:r w:rsidRPr="00E60111">
        <w:t xml:space="preserve"> from the Office of Archives. This handbook guides parish clergy and staff in accurately documenting the spiritual milestones of the Catholic faithful and is rooted in the Code of Canon Law and the </w:t>
      </w:r>
      <w:proofErr w:type="gramStart"/>
      <w:r w:rsidRPr="00E60111">
        <w:t>particular law</w:t>
      </w:r>
      <w:proofErr w:type="gramEnd"/>
      <w:r w:rsidRPr="00E60111">
        <w:t xml:space="preserve"> of the Archdiocese of St. Louis.</w:t>
      </w:r>
    </w:p>
    <w:p w14:paraId="141871AF" w14:textId="77777777" w:rsidR="00E60111" w:rsidRPr="00E60111" w:rsidRDefault="00E60111" w:rsidP="00E60111">
      <w:r w:rsidRPr="00E60111">
        <w:t>These forms have been approved by the Presbyteral Council and are now available as fillable PDFs. Parishes will receive them within 24 hours of clergy distribution. The Office of Education and Formation will assist in providing the First Communion and Confirmation forms to DREs, CREs, and PSR directors.</w:t>
      </w:r>
    </w:p>
    <w:p w14:paraId="08CDFD47" w14:textId="77777777" w:rsidR="00E60111" w:rsidRPr="00E60111" w:rsidRDefault="00E60111" w:rsidP="00E60111">
      <w:r w:rsidRPr="00E60111">
        <w:t xml:space="preserve">While use of these forms is not mandatory, it is strongly encouraged. Each pastor may decide whether to implement them. Forms may be completed electronically and submitted directly from a </w:t>
      </w:r>
      <w:proofErr w:type="gramStart"/>
      <w:r w:rsidRPr="00E60111">
        <w:t>computer, or</w:t>
      </w:r>
      <w:proofErr w:type="gramEnd"/>
      <w:r w:rsidRPr="00E60111">
        <w:t xml:space="preserve"> printed and filled out by hand—whichever works best for your workflow.</w:t>
      </w:r>
    </w:p>
    <w:p w14:paraId="617A30D5" w14:textId="77777777" w:rsidR="00E60111" w:rsidRPr="00E60111" w:rsidRDefault="00E60111" w:rsidP="00E60111">
      <w:r w:rsidRPr="00E60111">
        <w:t>Please also share this notice and the attached forms with your deacons.</w:t>
      </w:r>
    </w:p>
    <w:p w14:paraId="7C6CAB83" w14:textId="77777777" w:rsidR="00E60111" w:rsidRPr="003D359D" w:rsidRDefault="00E60111" w:rsidP="00E60111">
      <w:r w:rsidRPr="003D359D">
        <w:t>If you have questions or would like to learn more about sacramental recording, you are welcome to attend a PCI Sacrament and PHOL class or contact any member of the PCI team listed below:</w:t>
      </w:r>
    </w:p>
    <w:p w14:paraId="6FFCCDAD" w14:textId="77777777" w:rsidR="00E60111" w:rsidRPr="003D359D" w:rsidRDefault="00E60111" w:rsidP="00E60111">
      <w:pPr>
        <w:numPr>
          <w:ilvl w:val="0"/>
          <w:numId w:val="1"/>
        </w:numPr>
      </w:pPr>
      <w:r w:rsidRPr="003D359D">
        <w:t>Sally Serbus — sallyserbus@archstl.org — 314-792-7716</w:t>
      </w:r>
    </w:p>
    <w:p w14:paraId="506B6740" w14:textId="77777777" w:rsidR="00E60111" w:rsidRPr="003D359D" w:rsidRDefault="00E60111" w:rsidP="00E60111">
      <w:pPr>
        <w:numPr>
          <w:ilvl w:val="0"/>
          <w:numId w:val="1"/>
        </w:numPr>
      </w:pPr>
      <w:r w:rsidRPr="003D359D">
        <w:t>Shelley Lang — shelleylang@archstl.org — 314-792-7072</w:t>
      </w:r>
    </w:p>
    <w:p w14:paraId="4364D066" w14:textId="77777777" w:rsidR="00E60111" w:rsidRDefault="00E60111" w:rsidP="00E60111">
      <w:pPr>
        <w:numPr>
          <w:ilvl w:val="0"/>
          <w:numId w:val="1"/>
        </w:numPr>
      </w:pPr>
      <w:r w:rsidRPr="003D359D">
        <w:t>Michele Fisher — michelefisher@archstl.org — 314-792-7829</w:t>
      </w:r>
    </w:p>
    <w:p w14:paraId="3E2AD1E4" w14:textId="18CDBAD3" w:rsidR="008315CA" w:rsidRDefault="00E60111" w:rsidP="00E60111">
      <w:pPr>
        <w:numPr>
          <w:ilvl w:val="0"/>
          <w:numId w:val="1"/>
        </w:numPr>
      </w:pPr>
      <w:r>
        <w:t xml:space="preserve">Stephanie Geiser – </w:t>
      </w:r>
      <w:hyperlink r:id="rId5" w:history="1">
        <w:r w:rsidRPr="00F009EE">
          <w:rPr>
            <w:rStyle w:val="Hyperlink"/>
          </w:rPr>
          <w:t>stephaneigeiser@archstl.org</w:t>
        </w:r>
      </w:hyperlink>
      <w:r>
        <w:t xml:space="preserve"> – 314-792--7656</w:t>
      </w:r>
    </w:p>
    <w:sectPr w:rsidR="008315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032B"/>
    <w:multiLevelType w:val="multilevel"/>
    <w:tmpl w:val="6370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322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111"/>
    <w:rsid w:val="000D2BA7"/>
    <w:rsid w:val="00147F45"/>
    <w:rsid w:val="003025C0"/>
    <w:rsid w:val="008315CA"/>
    <w:rsid w:val="00E175C4"/>
    <w:rsid w:val="00E60111"/>
    <w:rsid w:val="00E7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08565"/>
  <w15:chartTrackingRefBased/>
  <w15:docId w15:val="{4430F4BF-ACBD-4153-A604-E2972CFB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1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1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1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1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1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1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1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1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1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1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1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1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1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1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1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111"/>
    <w:rPr>
      <w:rFonts w:eastAsiaTheme="majorEastAsia" w:cstheme="majorBidi"/>
      <w:color w:val="272727" w:themeColor="text1" w:themeTint="D8"/>
    </w:rPr>
  </w:style>
  <w:style w:type="paragraph" w:styleId="Title">
    <w:name w:val="Title"/>
    <w:basedOn w:val="Normal"/>
    <w:next w:val="Normal"/>
    <w:link w:val="TitleChar"/>
    <w:uiPriority w:val="10"/>
    <w:qFormat/>
    <w:rsid w:val="00E60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1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1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1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111"/>
    <w:pPr>
      <w:spacing w:before="160"/>
      <w:jc w:val="center"/>
    </w:pPr>
    <w:rPr>
      <w:i/>
      <w:iCs/>
      <w:color w:val="404040" w:themeColor="text1" w:themeTint="BF"/>
    </w:rPr>
  </w:style>
  <w:style w:type="character" w:customStyle="1" w:styleId="QuoteChar">
    <w:name w:val="Quote Char"/>
    <w:basedOn w:val="DefaultParagraphFont"/>
    <w:link w:val="Quote"/>
    <w:uiPriority w:val="29"/>
    <w:rsid w:val="00E60111"/>
    <w:rPr>
      <w:i/>
      <w:iCs/>
      <w:color w:val="404040" w:themeColor="text1" w:themeTint="BF"/>
    </w:rPr>
  </w:style>
  <w:style w:type="paragraph" w:styleId="ListParagraph">
    <w:name w:val="List Paragraph"/>
    <w:basedOn w:val="Normal"/>
    <w:uiPriority w:val="34"/>
    <w:qFormat/>
    <w:rsid w:val="00E60111"/>
    <w:pPr>
      <w:ind w:left="720"/>
      <w:contextualSpacing/>
    </w:pPr>
  </w:style>
  <w:style w:type="character" w:styleId="IntenseEmphasis">
    <w:name w:val="Intense Emphasis"/>
    <w:basedOn w:val="DefaultParagraphFont"/>
    <w:uiPriority w:val="21"/>
    <w:qFormat/>
    <w:rsid w:val="00E60111"/>
    <w:rPr>
      <w:i/>
      <w:iCs/>
      <w:color w:val="0F4761" w:themeColor="accent1" w:themeShade="BF"/>
    </w:rPr>
  </w:style>
  <w:style w:type="paragraph" w:styleId="IntenseQuote">
    <w:name w:val="Intense Quote"/>
    <w:basedOn w:val="Normal"/>
    <w:next w:val="Normal"/>
    <w:link w:val="IntenseQuoteChar"/>
    <w:uiPriority w:val="30"/>
    <w:qFormat/>
    <w:rsid w:val="00E60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111"/>
    <w:rPr>
      <w:i/>
      <w:iCs/>
      <w:color w:val="0F4761" w:themeColor="accent1" w:themeShade="BF"/>
    </w:rPr>
  </w:style>
  <w:style w:type="character" w:styleId="IntenseReference">
    <w:name w:val="Intense Reference"/>
    <w:basedOn w:val="DefaultParagraphFont"/>
    <w:uiPriority w:val="32"/>
    <w:qFormat/>
    <w:rsid w:val="00E60111"/>
    <w:rPr>
      <w:b/>
      <w:bCs/>
      <w:smallCaps/>
      <w:color w:val="0F4761" w:themeColor="accent1" w:themeShade="BF"/>
      <w:spacing w:val="5"/>
    </w:rPr>
  </w:style>
  <w:style w:type="character" w:styleId="Hyperlink">
    <w:name w:val="Hyperlink"/>
    <w:basedOn w:val="DefaultParagraphFont"/>
    <w:uiPriority w:val="99"/>
    <w:unhideWhenUsed/>
    <w:rsid w:val="00E6011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9478821">
      <w:bodyDiv w:val="1"/>
      <w:marLeft w:val="0"/>
      <w:marRight w:val="0"/>
      <w:marTop w:val="0"/>
      <w:marBottom w:val="0"/>
      <w:divBdr>
        <w:top w:val="none" w:sz="0" w:space="0" w:color="auto"/>
        <w:left w:val="none" w:sz="0" w:space="0" w:color="auto"/>
        <w:bottom w:val="none" w:sz="0" w:space="0" w:color="auto"/>
        <w:right w:val="none" w:sz="0" w:space="0" w:color="auto"/>
      </w:divBdr>
    </w:div>
    <w:div w:id="154274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ephaneigeiser@archst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Serbus, Sally</dc:creator>
  <cp:keywords/>
  <dc:description/>
  <cp:lastModifiedBy>Serbus, Sally</cp:lastModifiedBy>
  <cp:revision>1</cp:revision>
  <dcterms:created xsi:type="dcterms:W3CDTF">2025-12-02T19:15:00Z</dcterms:created>
  <dcterms:modified xsi:type="dcterms:W3CDTF">2025-12-02T19:18:00Z</dcterms:modified>
</cp:coreProperties>
</file>